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2DD" w:rsidP="007C33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2DD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 оценка соблюдения которых является предметом муниципального контроля в сфере благоустройства.</w:t>
      </w:r>
    </w:p>
    <w:p w:rsidR="009C72DD" w:rsidRDefault="009C72DD" w:rsidP="007C337C">
      <w:pPr>
        <w:pStyle w:val="2"/>
        <w:shd w:val="clear" w:color="auto" w:fill="auto"/>
        <w:spacing w:line="276" w:lineRule="auto"/>
        <w:ind w:right="340" w:firstLine="700"/>
        <w:contextualSpacing/>
        <w:jc w:val="both"/>
      </w:pPr>
      <w:proofErr w:type="gramStart"/>
      <w:r>
        <w:rPr>
          <w:color w:val="000000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содержания и благоустройства территории МО </w:t>
      </w:r>
      <w:proofErr w:type="spellStart"/>
      <w:r>
        <w:rPr>
          <w:color w:val="000000"/>
        </w:rPr>
        <w:t>Беш-Озекское</w:t>
      </w:r>
      <w:proofErr w:type="spellEnd"/>
      <w:r>
        <w:rPr>
          <w:color w:val="000000"/>
        </w:rPr>
        <w:t xml:space="preserve"> сельское поселение утвержденные Решением Совета Депутатов МО </w:t>
      </w:r>
      <w:proofErr w:type="spellStart"/>
      <w:r>
        <w:rPr>
          <w:color w:val="000000"/>
        </w:rPr>
        <w:t>Беш-Озекское</w:t>
      </w:r>
      <w:proofErr w:type="spellEnd"/>
      <w:r>
        <w:rPr>
          <w:color w:val="000000"/>
        </w:rPr>
        <w:t xml:space="preserve"> сельское поселение</w:t>
      </w:r>
      <w:proofErr w:type="gramEnd"/>
      <w:r>
        <w:rPr>
          <w:color w:val="000000"/>
        </w:rPr>
        <w:t xml:space="preserve"> от 19.10.2018г. №2-1 (далее - Правила благоустройства),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которых осуществляет</w:t>
      </w:r>
      <w:r w:rsidR="00F135FF">
        <w:rPr>
          <w:color w:val="000000"/>
        </w:rPr>
        <w:t xml:space="preserve"> сельская</w:t>
      </w:r>
      <w:r>
        <w:rPr>
          <w:color w:val="000000"/>
        </w:rPr>
        <w:t xml:space="preserve"> администрация </w:t>
      </w:r>
      <w:r w:rsidR="00F135FF">
        <w:rPr>
          <w:color w:val="000000"/>
        </w:rPr>
        <w:t xml:space="preserve">МО </w:t>
      </w:r>
      <w:proofErr w:type="spellStart"/>
      <w:r w:rsidR="00F135FF">
        <w:rPr>
          <w:color w:val="000000"/>
        </w:rPr>
        <w:t>Беш-Озекское</w:t>
      </w:r>
      <w:proofErr w:type="spellEnd"/>
      <w:r w:rsidR="00F135FF">
        <w:rPr>
          <w:color w:val="000000"/>
        </w:rPr>
        <w:t xml:space="preserve"> сельское поселение</w:t>
      </w:r>
      <w:r>
        <w:rPr>
          <w:color w:val="000000"/>
        </w:rPr>
        <w:t>.</w:t>
      </w:r>
    </w:p>
    <w:p w:rsidR="009C72DD" w:rsidRDefault="009C72DD" w:rsidP="007C337C">
      <w:pPr>
        <w:pStyle w:val="2"/>
        <w:shd w:val="clear" w:color="auto" w:fill="auto"/>
        <w:spacing w:line="276" w:lineRule="auto"/>
        <w:ind w:right="340" w:firstLine="700"/>
        <w:contextualSpacing/>
        <w:jc w:val="both"/>
      </w:pPr>
      <w:r>
        <w:rPr>
          <w:color w:val="000000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9C72DD" w:rsidRDefault="009C72DD" w:rsidP="007C337C">
      <w:pPr>
        <w:pStyle w:val="2"/>
        <w:shd w:val="clear" w:color="auto" w:fill="auto"/>
        <w:spacing w:line="276" w:lineRule="auto"/>
        <w:ind w:right="860"/>
        <w:contextualSpacing/>
      </w:pPr>
      <w:r>
        <w:rPr>
          <w:color w:val="000000"/>
        </w:rPr>
        <w:t>Объектами муниципального контроля в сфере благоустройства являются:</w:t>
      </w:r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line="276" w:lineRule="auto"/>
        <w:ind w:right="340" w:firstLine="700"/>
        <w:contextualSpacing/>
        <w:jc w:val="both"/>
      </w:pPr>
      <w:proofErr w:type="gramStart"/>
      <w:r>
        <w:rPr>
          <w:color w:val="000000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line="276" w:lineRule="auto"/>
        <w:ind w:right="340" w:firstLine="700"/>
        <w:contextualSpacing/>
        <w:jc w:val="both"/>
      </w:pPr>
      <w:proofErr w:type="gramStart"/>
      <w:r>
        <w:rPr>
          <w:color w:val="000000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998"/>
        </w:tabs>
        <w:spacing w:line="276" w:lineRule="auto"/>
        <w:ind w:firstLine="700"/>
        <w:contextualSpacing/>
        <w:jc w:val="both"/>
      </w:pPr>
      <w:r>
        <w:rPr>
          <w:color w:val="000000"/>
        </w:rPr>
        <w:t>дворовые территории;</w:t>
      </w:r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1002"/>
        </w:tabs>
        <w:spacing w:line="276" w:lineRule="auto"/>
        <w:ind w:firstLine="700"/>
        <w:contextualSpacing/>
        <w:jc w:val="both"/>
      </w:pPr>
      <w:r>
        <w:rPr>
          <w:color w:val="000000"/>
        </w:rPr>
        <w:t>детские и спортивные площадки;</w:t>
      </w:r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998"/>
        </w:tabs>
        <w:spacing w:line="276" w:lineRule="auto"/>
        <w:ind w:firstLine="700"/>
        <w:contextualSpacing/>
        <w:jc w:val="both"/>
      </w:pPr>
      <w:r>
        <w:rPr>
          <w:color w:val="000000"/>
        </w:rPr>
        <w:t>площадки для выгула животных;</w:t>
      </w:r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1002"/>
        </w:tabs>
        <w:spacing w:line="276" w:lineRule="auto"/>
        <w:ind w:firstLine="700"/>
        <w:contextualSpacing/>
        <w:jc w:val="both"/>
      </w:pPr>
      <w:r>
        <w:rPr>
          <w:color w:val="000000"/>
        </w:rPr>
        <w:t>парковки (парковочные места);</w:t>
      </w:r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1002"/>
        </w:tabs>
        <w:spacing w:line="276" w:lineRule="auto"/>
        <w:ind w:firstLine="700"/>
        <w:contextualSpacing/>
        <w:jc w:val="both"/>
      </w:pPr>
      <w:r>
        <w:rPr>
          <w:color w:val="000000"/>
        </w:rPr>
        <w:t>парки, скверы, иные зеленые зоны;</w:t>
      </w:r>
    </w:p>
    <w:p w:rsidR="009C72DD" w:rsidRDefault="009C72DD" w:rsidP="007C337C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700"/>
        <w:contextualSpacing/>
        <w:jc w:val="both"/>
      </w:pPr>
      <w:r>
        <w:rPr>
          <w:color w:val="000000"/>
        </w:rPr>
        <w:t>технические и санитарно-защитные зоны.</w:t>
      </w:r>
    </w:p>
    <w:p w:rsidR="009C72DD" w:rsidRDefault="009C72DD" w:rsidP="007C337C">
      <w:pPr>
        <w:pStyle w:val="2"/>
        <w:shd w:val="clear" w:color="auto" w:fill="auto"/>
        <w:spacing w:line="276" w:lineRule="auto"/>
        <w:ind w:right="340" w:firstLine="700"/>
        <w:contextualSpacing/>
        <w:jc w:val="both"/>
      </w:pPr>
      <w:r>
        <w:rPr>
          <w:color w:val="000000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9C72DD" w:rsidRDefault="009C72DD" w:rsidP="007C337C">
      <w:pPr>
        <w:pStyle w:val="2"/>
        <w:shd w:val="clear" w:color="auto" w:fill="auto"/>
        <w:spacing w:line="276" w:lineRule="auto"/>
        <w:ind w:right="340" w:firstLine="700"/>
        <w:contextualSpacing/>
        <w:jc w:val="both"/>
      </w:pPr>
      <w:r>
        <w:rPr>
          <w:color w:val="000000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</w:t>
      </w:r>
      <w:r>
        <w:rPr>
          <w:color w:val="000000"/>
        </w:rPr>
        <w:lastRenderedPageBreak/>
        <w:t>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9C72DD" w:rsidRDefault="009C72DD" w:rsidP="007C337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5FF" w:rsidRPr="007C337C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b/>
          <w:color w:val="000000"/>
        </w:rPr>
      </w:pPr>
      <w:r w:rsidRPr="007C337C">
        <w:rPr>
          <w:b/>
          <w:color w:val="000000"/>
        </w:rPr>
        <w:t xml:space="preserve">На территории МО </w:t>
      </w:r>
      <w:proofErr w:type="spellStart"/>
      <w:r w:rsidRPr="007C337C">
        <w:rPr>
          <w:b/>
          <w:color w:val="000000"/>
        </w:rPr>
        <w:t>Беш-Озекское</w:t>
      </w:r>
      <w:proofErr w:type="spellEnd"/>
      <w:r w:rsidRPr="007C337C">
        <w:rPr>
          <w:b/>
          <w:color w:val="000000"/>
        </w:rPr>
        <w:t xml:space="preserve"> сельское поселение запрещается: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осуществлять сброс бытовых сточных вод в водоотводящие канавы, кюветы, на рельеф, в водоприемные колодцы ливневой канализации;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размещать рекламные и информационные конструкции на зеленых насаждениях, водосточных трубах, уличных ограждениях, опорах уличного  освещения, опорах контактной сети, трансформаторных подстанциях, на асфальтовых и плиточных покрытиях и иных не отведенных для этих целей местах;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транспортировать грузы волоком;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 разрешением на проведение земляных работ сроки;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вывозить и сваливать грунт, снег, лед в места, не предназначенные для этих целей;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бросать окурки, отходы и мусор на газоны, тротуары, территории улиц, площадей, дворов, в парках, скверах и других общественных местах;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рисовать и наносить надписи на фасадах домов, других зданий и сооружений, в том числе граффити, без согласования собственников зданий и сооружений;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сбрасывать смет, отходы на крышки колодцев, водоприемные решетки ливневой канализации, лотки, кюветы;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сжигать  листву и сухую траву, тару, отходы, разводить костры, в том числе на внутренних территориях предприятий и домовладений;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организовывать уличную торговлю в местах, не отведенных для этих целей;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proofErr w:type="gramStart"/>
      <w:r w:rsidRPr="00F135FF">
        <w:rPr>
          <w:color w:val="000000"/>
        </w:rPr>
        <w:t xml:space="preserve">- размещать автотранспортные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</w:t>
      </w:r>
      <w:r w:rsidRPr="00F135FF">
        <w:rPr>
          <w:color w:val="000000"/>
        </w:rPr>
        <w:lastRenderedPageBreak/>
        <w:t>многоквартирных домов или административных зданий, а также на детских, спортивных площадках, в зонах отдыха, в местах установки (размещения) контейнеров, контейнерных площадок и</w:t>
      </w:r>
      <w:proofErr w:type="gramEnd"/>
      <w:r w:rsidRPr="00F135FF">
        <w:rPr>
          <w:color w:val="000000"/>
        </w:rPr>
        <w:t xml:space="preserve"> </w:t>
      </w:r>
      <w:proofErr w:type="gramStart"/>
      <w:r w:rsidRPr="00F135FF">
        <w:rPr>
          <w:color w:val="000000"/>
        </w:rPr>
        <w:t>других</w:t>
      </w:r>
      <w:proofErr w:type="gramEnd"/>
      <w:r w:rsidRPr="00F135FF">
        <w:rPr>
          <w:color w:val="000000"/>
        </w:rPr>
        <w:t xml:space="preserve"> не предназначенных для этих целей местах;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повреждать укрытия таксофонов, почтовые ящики, шкафы телефонной связи и  иное уличное техническое оборудование;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повреждать и уничтожать зеленые насаждения, газоны и цветники;</w:t>
      </w:r>
    </w:p>
    <w:p w:rsidR="00F135FF" w:rsidRPr="00F135FF" w:rsidRDefault="00F135FF" w:rsidP="007C337C">
      <w:pPr>
        <w:pStyle w:val="2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самовольно расклеивать плакаты, афиши, объявления, информационно-печатную продукцию на фасадах зданий (сооружений) в не установленных для этих целей местах;</w:t>
      </w:r>
    </w:p>
    <w:p w:rsidR="00F135FF" w:rsidRDefault="00F135FF" w:rsidP="007C337C">
      <w:pPr>
        <w:pStyle w:val="2"/>
        <w:shd w:val="clear" w:color="auto" w:fill="auto"/>
        <w:spacing w:line="276" w:lineRule="auto"/>
        <w:ind w:left="40" w:firstLine="700"/>
        <w:contextualSpacing/>
        <w:jc w:val="both"/>
        <w:rPr>
          <w:color w:val="000000"/>
        </w:rPr>
      </w:pPr>
      <w:r w:rsidRPr="00F135FF">
        <w:rPr>
          <w:color w:val="000000"/>
        </w:rPr>
        <w:t>- выгуливать животных на детских и спортивных площадках, на территориях образовательных организаций, объектов здравоохранения и административных учреждений, на газонах, в местах отдыха населения, а также допускать животных в водоемы в местах, отведенных для массового купания населения.</w:t>
      </w:r>
    </w:p>
    <w:p w:rsidR="00A3376B" w:rsidRDefault="00A3376B" w:rsidP="007C337C">
      <w:pPr>
        <w:pStyle w:val="2"/>
        <w:spacing w:line="276" w:lineRule="auto"/>
        <w:ind w:left="40" w:firstLine="700"/>
        <w:contextualSpacing/>
        <w:jc w:val="both"/>
      </w:pPr>
      <w:r>
        <w:t xml:space="preserve">- </w:t>
      </w:r>
      <w:r>
        <w:t>выгуливание собак и появление с ними в общественных местах лицам в нетрезвом состоянии;</w:t>
      </w:r>
    </w:p>
    <w:p w:rsidR="007C337C" w:rsidRPr="007C337C" w:rsidRDefault="007C337C" w:rsidP="007C337C">
      <w:pPr>
        <w:pStyle w:val="2"/>
        <w:spacing w:line="276" w:lineRule="auto"/>
        <w:ind w:left="40" w:firstLine="700"/>
        <w:contextualSpacing/>
        <w:jc w:val="both"/>
        <w:rPr>
          <w:bCs/>
          <w:iCs/>
        </w:rPr>
      </w:pPr>
      <w:r w:rsidRPr="007C337C">
        <w:rPr>
          <w:bCs/>
          <w:iCs/>
        </w:rPr>
        <w:t>- выпас домашних животных на территории населенных пунктов;</w:t>
      </w:r>
    </w:p>
    <w:p w:rsidR="007C337C" w:rsidRPr="007C337C" w:rsidRDefault="007C337C" w:rsidP="007C337C">
      <w:pPr>
        <w:pStyle w:val="2"/>
        <w:spacing w:line="276" w:lineRule="auto"/>
        <w:ind w:left="40" w:firstLine="700"/>
        <w:contextualSpacing/>
        <w:jc w:val="both"/>
      </w:pPr>
      <w:r w:rsidRPr="007C337C">
        <w:rPr>
          <w:bCs/>
          <w:iCs/>
        </w:rPr>
        <w:t>- передвижение сельскохозяйственных животных на территории муниципального образования без сопровождающих лиц.</w:t>
      </w:r>
    </w:p>
    <w:p w:rsidR="007C337C" w:rsidRPr="007C337C" w:rsidRDefault="007C337C" w:rsidP="007C337C">
      <w:pPr>
        <w:pStyle w:val="2"/>
        <w:spacing w:line="276" w:lineRule="auto"/>
        <w:ind w:left="40" w:firstLine="700"/>
        <w:contextualSpacing/>
        <w:jc w:val="both"/>
      </w:pPr>
    </w:p>
    <w:sectPr w:rsidR="007C337C" w:rsidRPr="007C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21E9"/>
    <w:multiLevelType w:val="multilevel"/>
    <w:tmpl w:val="3188B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F5CAB"/>
    <w:multiLevelType w:val="multilevel"/>
    <w:tmpl w:val="3BD0F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2DD"/>
    <w:rsid w:val="007C337C"/>
    <w:rsid w:val="009C72DD"/>
    <w:rsid w:val="00A3376B"/>
    <w:rsid w:val="00F1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72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C72D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F13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F135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2024-04-05T02:20:00Z</dcterms:created>
  <dcterms:modified xsi:type="dcterms:W3CDTF">2024-04-05T02:57:00Z</dcterms:modified>
</cp:coreProperties>
</file>